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ADF" w:rsidRDefault="00A94ADF" w:rsidP="00A94AD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Лекция  Профзаболевания от воздействия вредных производственных факторов.  Основные профзаболевания по отраслям промышленности</w:t>
      </w:r>
    </w:p>
    <w:p w:rsidR="00A94ADF" w:rsidRPr="00ED0CED" w:rsidRDefault="00A94ADF" w:rsidP="00A94ADF">
      <w:pPr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Профессиональные заболевания от повышенного уровня шума.  </w:t>
      </w:r>
    </w:p>
    <w:p w:rsidR="00A94ADF" w:rsidRPr="00ED0CED" w:rsidRDefault="00A94ADF" w:rsidP="00A94ADF">
      <w:pPr>
        <w:shd w:val="clear" w:color="auto" w:fill="FFFFFF"/>
        <w:spacing w:before="100" w:beforeAutospacing="1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Виды источников производственного шума:</w:t>
      </w:r>
    </w:p>
    <w:p w:rsidR="00A94ADF" w:rsidRPr="00ED0CED" w:rsidRDefault="00A94ADF" w:rsidP="00A94ADF">
      <w:pPr>
        <w:shd w:val="clear" w:color="auto" w:fill="FFFFFF"/>
        <w:spacing w:before="100" w:beforeAutospacing="1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1) механический;</w:t>
      </w:r>
    </w:p>
    <w:p w:rsidR="00A94ADF" w:rsidRPr="00ED0CED" w:rsidRDefault="00A94ADF" w:rsidP="00A94ADF">
      <w:pPr>
        <w:shd w:val="clear" w:color="auto" w:fill="FFFFFF"/>
        <w:spacing w:before="100" w:beforeAutospacing="1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2) аэродинамический;</w:t>
      </w:r>
    </w:p>
    <w:p w:rsidR="00A94ADF" w:rsidRPr="00ED0CED" w:rsidRDefault="00A94ADF" w:rsidP="00A94ADF">
      <w:pPr>
        <w:shd w:val="clear" w:color="auto" w:fill="FFFFFF"/>
        <w:spacing w:before="100" w:beforeAutospacing="1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3) гидродинамический;</w:t>
      </w:r>
    </w:p>
    <w:p w:rsidR="00A94ADF" w:rsidRPr="00ED0CED" w:rsidRDefault="00A94ADF" w:rsidP="00A94ADF">
      <w:pPr>
        <w:shd w:val="clear" w:color="auto" w:fill="FFFFFF"/>
        <w:spacing w:before="100" w:beforeAutospacing="1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4) электромагнитного происхождения.</w:t>
      </w:r>
    </w:p>
    <w:p w:rsidR="00A94ADF" w:rsidRPr="00ED0CED" w:rsidRDefault="00A94ADF" w:rsidP="00A94ADF">
      <w:pPr>
        <w:shd w:val="clear" w:color="auto" w:fill="FFFFFF"/>
        <w:spacing w:before="100" w:beforeAutospacing="1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Развитие профессиональной тугоухости зависит от суммарного времени воздействия шума в течение рабочего дня и наличия пауз, а также общего стажа работы. Начальные стадии профессионального поражения наблюдается у рабочих со стажем 5 лет, выраженные – свыше 10 лет (поражение слуха на все частоты, нарушение восприятия шепотной и разговорной речи). [4,с.324]</w:t>
      </w:r>
    </w:p>
    <w:p w:rsidR="00A94ADF" w:rsidRPr="00ED0CED" w:rsidRDefault="00A94ADF" w:rsidP="00A94ADF">
      <w:pPr>
        <w:shd w:val="clear" w:color="auto" w:fill="FFFFFF"/>
        <w:spacing w:before="100" w:beforeAutospacing="1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Установлено вредное действие шума на многие органы и системы организма, в первую очередь на центральную нервную систему, функциональные изменения в которой происходят раньше, чем диагностируется нарушение слуховой чувствительности. Это сопровождается раздражительностью, ослаблением памяти, апатией, подавленным настроение, изменением кожной чувствительности, замедлением скорости психических реакций, расстройством сна и другими нарушениями.</w:t>
      </w:r>
    </w:p>
    <w:p w:rsidR="00A94ADF" w:rsidRPr="00ED0CED" w:rsidRDefault="00A94ADF" w:rsidP="00A94ADF">
      <w:pPr>
        <w:shd w:val="clear" w:color="auto" w:fill="FFFFFF"/>
        <w:spacing w:before="100" w:beforeAutospacing="1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При действии шума очень высоких уровней (более 145 дБ) возможен разрыв барабанной перепонки. [3, с.176]</w:t>
      </w:r>
    </w:p>
    <w:p w:rsidR="00A94ADF" w:rsidRDefault="00A94ADF" w:rsidP="00A94ADF">
      <w:pPr>
        <w:shd w:val="clear" w:color="auto" w:fill="FFFFFF"/>
        <w:spacing w:before="100" w:beforeAutospacing="1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Шумовая болезнь чаще всего встречается у рабочих различных отраслей машиностроения, текстильной промышленности и пр.</w:t>
      </w:r>
    </w:p>
    <w:p w:rsidR="001D7944" w:rsidRPr="00ED0CED" w:rsidRDefault="001D7944" w:rsidP="00A94ADF">
      <w:pPr>
        <w:shd w:val="clear" w:color="auto" w:fill="FFFFFF"/>
        <w:spacing w:before="100" w:beforeAutospacing="1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D7944" w:rsidRDefault="00A94ADF" w:rsidP="001D7944">
      <w:pPr>
        <w:spacing w:after="0" w:line="240" w:lineRule="auto"/>
        <w:ind w:left="85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Профилактика</w:t>
      </w:r>
      <w:r w:rsidRPr="00ED0CED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proofErr w:type="spellStart"/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профзаболеваемости</w:t>
      </w:r>
      <w:proofErr w:type="spellEnd"/>
      <w:r w:rsidRPr="00ED0CED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="001D7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средства</w:t>
      </w:r>
    </w:p>
    <w:p w:rsidR="00A94ADF" w:rsidRDefault="00A94ADF" w:rsidP="001D7944">
      <w:pPr>
        <w:spacing w:after="0" w:line="240" w:lineRule="auto"/>
        <w:ind w:left="85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индивидуальной защиты от шума.</w:t>
      </w:r>
    </w:p>
    <w:p w:rsidR="001D7944" w:rsidRPr="00ED0CED" w:rsidRDefault="001D7944" w:rsidP="001D7944">
      <w:pPr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94ADF" w:rsidRPr="00ED0CED" w:rsidRDefault="00A94ADF" w:rsidP="00A94ADF">
      <w:pPr>
        <w:shd w:val="clear" w:color="auto" w:fill="FFFFF0"/>
        <w:spacing w:before="100" w:beforeAutospacing="1" w:after="100" w:afterAutospacing="1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Рекомендации по ограничению неблагоприятного действия шума строятся, исходя из конкретных условий: величины превы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шения ПДУ, характера спектра, источника шума. Они требуют измерения шума в октавных полосах частот и сопоставления их уровней с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>допустимыми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94ADF" w:rsidRPr="00ED0CED" w:rsidRDefault="00A94ADF" w:rsidP="00A94ADF">
      <w:pPr>
        <w:shd w:val="clear" w:color="auto" w:fill="FFFFF0"/>
        <w:spacing w:before="100" w:beforeAutospacing="1" w:after="100" w:afterAutospacing="1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Для эффективной защиты работающих необходимо примене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softHyphen/>
        <w:t>ние комплекса мер — технических, организационных и медико-био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softHyphen/>
        <w:t>логических путем:</w:t>
      </w:r>
    </w:p>
    <w:p w:rsidR="00A94ADF" w:rsidRPr="001D7944" w:rsidRDefault="00A94ADF" w:rsidP="001D7944">
      <w:pPr>
        <w:pStyle w:val="a3"/>
        <w:numPr>
          <w:ilvl w:val="0"/>
          <w:numId w:val="3"/>
        </w:numPr>
        <w:shd w:val="clear" w:color="auto" w:fill="FFFFF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7944">
        <w:rPr>
          <w:rFonts w:ascii="Times New Roman" w:eastAsia="Times New Roman" w:hAnsi="Times New Roman" w:cs="Times New Roman"/>
          <w:sz w:val="28"/>
          <w:szCs w:val="28"/>
        </w:rPr>
        <w:t>Уменьшения параметров генерируемых шумов в источниках их образования конструктивными и технологическими мерами;</w:t>
      </w:r>
    </w:p>
    <w:p w:rsidR="00A94ADF" w:rsidRPr="001D7944" w:rsidRDefault="00A94ADF" w:rsidP="001D7944">
      <w:pPr>
        <w:pStyle w:val="a3"/>
        <w:numPr>
          <w:ilvl w:val="0"/>
          <w:numId w:val="3"/>
        </w:numPr>
        <w:shd w:val="clear" w:color="auto" w:fill="FFFFF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7944">
        <w:rPr>
          <w:rFonts w:ascii="Times New Roman" w:eastAsia="Times New Roman" w:hAnsi="Times New Roman" w:cs="Times New Roman"/>
          <w:sz w:val="28"/>
          <w:szCs w:val="28"/>
        </w:rPr>
        <w:t>Уменьшения шума по пути распространения от источника к рабочему месту;</w:t>
      </w:r>
    </w:p>
    <w:p w:rsidR="00A94ADF" w:rsidRPr="001D7944" w:rsidRDefault="00A94ADF" w:rsidP="001D7944">
      <w:pPr>
        <w:pStyle w:val="a3"/>
        <w:numPr>
          <w:ilvl w:val="0"/>
          <w:numId w:val="3"/>
        </w:numPr>
        <w:shd w:val="clear" w:color="auto" w:fill="FFFFF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7944">
        <w:rPr>
          <w:rFonts w:ascii="Times New Roman" w:eastAsia="Times New Roman" w:hAnsi="Times New Roman" w:cs="Times New Roman"/>
          <w:sz w:val="28"/>
          <w:szCs w:val="28"/>
        </w:rPr>
        <w:lastRenderedPageBreak/>
        <w:t>Использования средств индивидуальной защиты (</w:t>
      </w:r>
      <w:proofErr w:type="gramStart"/>
      <w:r w:rsidRPr="001D7944">
        <w:rPr>
          <w:rFonts w:ascii="Times New Roman" w:eastAsia="Times New Roman" w:hAnsi="Times New Roman" w:cs="Times New Roman"/>
          <w:sz w:val="28"/>
          <w:szCs w:val="28"/>
        </w:rPr>
        <w:t>СИЗ</w:t>
      </w:r>
      <w:proofErr w:type="gramEnd"/>
      <w:r w:rsidRPr="001D7944">
        <w:rPr>
          <w:rFonts w:ascii="Times New Roman" w:eastAsia="Times New Roman" w:hAnsi="Times New Roman" w:cs="Times New Roman"/>
          <w:sz w:val="28"/>
          <w:szCs w:val="28"/>
        </w:rPr>
        <w:t>) и со</w:t>
      </w:r>
      <w:r w:rsidRPr="001D7944">
        <w:rPr>
          <w:rFonts w:ascii="Times New Roman" w:eastAsia="Times New Roman" w:hAnsi="Times New Roman" w:cs="Times New Roman"/>
          <w:sz w:val="28"/>
          <w:szCs w:val="28"/>
        </w:rPr>
        <w:softHyphen/>
        <w:t>вершенствования средств медико-биологической профилактики и медобслуживания.</w:t>
      </w:r>
    </w:p>
    <w:p w:rsidR="00A94ADF" w:rsidRPr="00ED0CED" w:rsidRDefault="00A94ADF" w:rsidP="00A94ADF">
      <w:pPr>
        <w:shd w:val="clear" w:color="auto" w:fill="FFFFF0"/>
        <w:spacing w:before="100" w:beforeAutospacing="1" w:after="100" w:afterAutospacing="1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Наиболее эффективный путь борьбы с шумом — снижение его в источнике возникновения за счет применения рациональных конструкций, новых материалов и гигиенически чистых технологических процессов.</w:t>
      </w:r>
    </w:p>
    <w:p w:rsidR="00A94ADF" w:rsidRPr="00ED0CED" w:rsidRDefault="00A94ADF" w:rsidP="00A94ADF">
      <w:pPr>
        <w:shd w:val="clear" w:color="auto" w:fill="FFFFF0"/>
        <w:spacing w:before="100" w:beforeAutospacing="1" w:after="100" w:afterAutospacing="1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Основными мероприятиями по снижению шума являются:</w:t>
      </w:r>
    </w:p>
    <w:p w:rsidR="00A94ADF" w:rsidRPr="001D7944" w:rsidRDefault="00A94ADF" w:rsidP="001D7944">
      <w:pPr>
        <w:pStyle w:val="a3"/>
        <w:numPr>
          <w:ilvl w:val="0"/>
          <w:numId w:val="5"/>
        </w:numPr>
        <w:shd w:val="clear" w:color="auto" w:fill="FFFFF0"/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7944">
        <w:rPr>
          <w:rFonts w:ascii="Times New Roman" w:eastAsia="Times New Roman" w:hAnsi="Times New Roman" w:cs="Times New Roman"/>
          <w:sz w:val="28"/>
          <w:szCs w:val="28"/>
        </w:rPr>
        <w:t>звукоизоляция оборудования и инструментов с помощью глу</w:t>
      </w:r>
      <w:r w:rsidRPr="001D7944">
        <w:rPr>
          <w:rFonts w:ascii="Times New Roman" w:eastAsia="Times New Roman" w:hAnsi="Times New Roman" w:cs="Times New Roman"/>
          <w:sz w:val="28"/>
          <w:szCs w:val="28"/>
        </w:rPr>
        <w:softHyphen/>
        <w:t>шителей, резонаторов, кожухов;</w:t>
      </w:r>
    </w:p>
    <w:p w:rsidR="00A94ADF" w:rsidRPr="001D7944" w:rsidRDefault="00A94ADF" w:rsidP="001D7944">
      <w:pPr>
        <w:pStyle w:val="a3"/>
        <w:numPr>
          <w:ilvl w:val="0"/>
          <w:numId w:val="5"/>
        </w:numPr>
        <w:shd w:val="clear" w:color="auto" w:fill="FFFFF0"/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7944">
        <w:rPr>
          <w:rFonts w:ascii="Times New Roman" w:eastAsia="Times New Roman" w:hAnsi="Times New Roman" w:cs="Times New Roman"/>
          <w:sz w:val="28"/>
          <w:szCs w:val="28"/>
        </w:rPr>
        <w:t>звукоизоляция ограждающих конструкций, облицовка стен, потолков и конструкций;</w:t>
      </w:r>
    </w:p>
    <w:p w:rsidR="00A94ADF" w:rsidRPr="001D7944" w:rsidRDefault="00A94ADF" w:rsidP="001D7944">
      <w:pPr>
        <w:pStyle w:val="a3"/>
        <w:numPr>
          <w:ilvl w:val="0"/>
          <w:numId w:val="5"/>
        </w:numPr>
        <w:shd w:val="clear" w:color="auto" w:fill="FFFFF0"/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7944">
        <w:rPr>
          <w:rFonts w:ascii="Times New Roman" w:eastAsia="Times New Roman" w:hAnsi="Times New Roman" w:cs="Times New Roman"/>
          <w:sz w:val="28"/>
          <w:szCs w:val="28"/>
        </w:rPr>
        <w:t>применение глушителей в системах вентиляции и кондицио</w:t>
      </w:r>
      <w:r w:rsidRPr="001D7944">
        <w:rPr>
          <w:rFonts w:ascii="Times New Roman" w:eastAsia="Times New Roman" w:hAnsi="Times New Roman" w:cs="Times New Roman"/>
          <w:sz w:val="28"/>
          <w:szCs w:val="28"/>
        </w:rPr>
        <w:softHyphen/>
        <w:t>нирования воздуха;</w:t>
      </w:r>
    </w:p>
    <w:p w:rsidR="001D7944" w:rsidRDefault="00A94ADF" w:rsidP="001D7944">
      <w:pPr>
        <w:pStyle w:val="a3"/>
        <w:numPr>
          <w:ilvl w:val="0"/>
          <w:numId w:val="5"/>
        </w:numPr>
        <w:shd w:val="clear" w:color="auto" w:fill="FFFFF0"/>
        <w:spacing w:before="100" w:beforeAutospacing="1" w:after="100" w:afterAutospacing="1" w:line="240" w:lineRule="auto"/>
        <w:ind w:left="851" w:hanging="29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7944">
        <w:rPr>
          <w:rFonts w:ascii="Times New Roman" w:eastAsia="Times New Roman" w:hAnsi="Times New Roman" w:cs="Times New Roman"/>
          <w:sz w:val="28"/>
          <w:szCs w:val="28"/>
        </w:rPr>
        <w:t>акустически рациональное объемно-планировочное решение зданий;</w:t>
      </w:r>
    </w:p>
    <w:p w:rsidR="00A94ADF" w:rsidRPr="001D7944" w:rsidRDefault="00A94ADF" w:rsidP="001D7944">
      <w:pPr>
        <w:pStyle w:val="a3"/>
        <w:numPr>
          <w:ilvl w:val="0"/>
          <w:numId w:val="5"/>
        </w:numPr>
        <w:shd w:val="clear" w:color="auto" w:fill="FFFFF0"/>
        <w:spacing w:before="100" w:beforeAutospacing="1" w:after="100" w:afterAutospacing="1" w:line="240" w:lineRule="auto"/>
        <w:ind w:left="851" w:hanging="29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7944">
        <w:rPr>
          <w:rFonts w:ascii="Times New Roman" w:eastAsia="Times New Roman" w:hAnsi="Times New Roman" w:cs="Times New Roman"/>
          <w:sz w:val="28"/>
          <w:szCs w:val="28"/>
        </w:rPr>
        <w:t>конструктивные мероприятия, направленные на уменьшение шума, в том числе инженерного и санитарно-технического оборудования зданий.</w:t>
      </w:r>
    </w:p>
    <w:p w:rsidR="00A94ADF" w:rsidRPr="00ED0CED" w:rsidRDefault="00A94ADF" w:rsidP="00A94ADF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При выполнении ряда производственных процессов работа сопровождается значительным шумом, который может превышать ПДН (предельно допустимые нормы), оказывая неблагоприятное воздействие на организм рабочего. Работа в условиях постоянного шума может привести к возникновению различных заболеваний. </w:t>
      </w:r>
    </w:p>
    <w:p w:rsidR="00A94ADF" w:rsidRPr="00ED0CED" w:rsidRDefault="001D7944" w:rsidP="00A94ADF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94ADF"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Основное назначение СИЗ от шума – перекрыть наиболее чувствительный канал – ухо человека. Тем самым в значительной степени ослабляются звуки, воздействующие на слуховую мембрану наружного уха и,  следовательно, уменьшаются колебания  чувствительных элементов внутреннего уха. </w:t>
      </w:r>
    </w:p>
    <w:p w:rsidR="00A94ADF" w:rsidRPr="00ED0CED" w:rsidRDefault="001D7944" w:rsidP="00A94ADF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A94ADF"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Эффективность </w:t>
      </w:r>
      <w:proofErr w:type="gramStart"/>
      <w:r w:rsidR="00A94ADF"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СИЗ</w:t>
      </w:r>
      <w:proofErr w:type="gramEnd"/>
      <w:r w:rsidR="00A94ADF"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шума максимальна при использовании их в области высоких частот, наиболее вредных и неблагоприятных для человека. </w:t>
      </w:r>
    </w:p>
    <w:p w:rsidR="00A94ADF" w:rsidRPr="00ED0CED" w:rsidRDefault="00A94ADF" w:rsidP="00A94ADF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СИЗ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шума следует выбирать исходя из частотного спектра шума на рабочем месте, требований норм по ограничению шума, а также с учетом удобства их использования при данной рабочей операции и климатических условий. </w:t>
      </w:r>
    </w:p>
    <w:p w:rsidR="00A94ADF" w:rsidRPr="00ED0CED" w:rsidRDefault="00A94ADF" w:rsidP="001D794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Профессиональные заболевания от повышенного уровня вибрации. Профилактика </w:t>
      </w:r>
      <w:proofErr w:type="spellStart"/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профзаболеваемости</w:t>
      </w:r>
      <w:proofErr w:type="spellEnd"/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средства индивидуальной защиты от вибрации.</w:t>
      </w:r>
    </w:p>
    <w:p w:rsidR="00A94ADF" w:rsidRPr="00ED0CED" w:rsidRDefault="00A94ADF" w:rsidP="00A94ADF">
      <w:pPr>
        <w:shd w:val="clear" w:color="auto" w:fill="FFFFFF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Все заболевания, обусловленные воздействием того или иного физического фактора, отличаются своеобразием патологического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lastRenderedPageBreak/>
        <w:t>симптомокомплекса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полисиндромностью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с наличием специфических и чаще неспецифических симптомов, что создает определенные диагностические трудности. В то же время осуществление ранней диагностики, своевременного лечения, рационального решения вопросов врачебно-трудовой экспертизы и реабилитации – необходимое условие для успешного проведения лечебно-профилактических мероприятий.</w:t>
      </w:r>
    </w:p>
    <w:p w:rsidR="00A94ADF" w:rsidRPr="001D7944" w:rsidRDefault="00A94ADF" w:rsidP="00A94ADF">
      <w:pPr>
        <w:shd w:val="clear" w:color="auto" w:fill="FFFFFF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7944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Вибрационная болезнь</w:t>
      </w:r>
      <w:r w:rsidRPr="001D7944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 </w:t>
      </w:r>
      <w:r w:rsidRPr="001D7944">
        <w:rPr>
          <w:rFonts w:ascii="Times New Roman" w:eastAsia="Times New Roman" w:hAnsi="Times New Roman" w:cs="Times New Roman"/>
          <w:iCs/>
          <w:sz w:val="28"/>
          <w:szCs w:val="28"/>
        </w:rPr>
        <w:t>– профессиональное заболевание, отличающееся многообразием клинической симптоматики и особенностью течения. Основным этиологическим фактором является производственная вибрация. Значительную роль в развитии заболевания играют также сопутствующие профессиональные факторы: шум, охлаждение, значительное статическое напряжение мышц плеча и плечевого пояса, вынужденное положение тела и т. д. Они могут способствовать более быстрому развитию патологического процесса и обусловить некоторые особенности клинической картины.</w:t>
      </w:r>
    </w:p>
    <w:p w:rsidR="00A94ADF" w:rsidRPr="00ED0CED" w:rsidRDefault="00A94ADF" w:rsidP="00A94ADF">
      <w:pPr>
        <w:shd w:val="clear" w:color="auto" w:fill="FFFFFF"/>
        <w:spacing w:after="0" w:line="240" w:lineRule="auto"/>
        <w:ind w:firstLine="851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Средства индивидуальной защиты от вибрации</w:t>
      </w: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позволяют обезопасить жизнедеятельность человека от ее негативного влияния. На организм человека в процессе работы влияет ряд опасных факторов, что влечет за собой риск для его здоровья и жизни. Этот факт касается и химических предприятий.</w:t>
      </w:r>
    </w:p>
    <w:p w:rsidR="00A94ADF" w:rsidRPr="00ED0CED" w:rsidRDefault="00A94ADF" w:rsidP="00A94ADF">
      <w:pPr>
        <w:shd w:val="clear" w:color="auto" w:fill="FFFFFF"/>
        <w:spacing w:after="312" w:line="240" w:lineRule="auto"/>
        <w:ind w:firstLine="851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Механическое воздействие, так называемая вибрация, – одна из таких причин. Но она не распространяется на расстоянии, в отличие от волн, а взаимодействует уже при контакте с телом.</w:t>
      </w:r>
    </w:p>
    <w:p w:rsidR="00A94ADF" w:rsidRPr="00ED0CED" w:rsidRDefault="00A94ADF" w:rsidP="00A94ADF">
      <w:pPr>
        <w:shd w:val="clear" w:color="auto" w:fill="FFFFFF"/>
        <w:spacing w:after="312" w:line="240" w:lineRule="auto"/>
        <w:ind w:firstLine="851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Существует 2 вида вибрации: общая и локальная. Воздействие общей вибрации происходит через взаимодействие участка установки и конечностей человека, оказывая влияние на все его тело.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>Локальная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– воздействует только на отдельные части организма.</w:t>
      </w:r>
    </w:p>
    <w:p w:rsidR="00A94ADF" w:rsidRPr="00ED0CED" w:rsidRDefault="00A94ADF" w:rsidP="00A94ADF">
      <w:pPr>
        <w:shd w:val="clear" w:color="auto" w:fill="FFFFFF"/>
        <w:spacing w:after="312" w:line="240" w:lineRule="auto"/>
        <w:ind w:firstLine="851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Вибрации в природе как таковой не существует, она передается непосредственно через технические устройства. Человек ощущает вибрацию в зависимости от ее продолжительности. Тем не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>менее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оба вида вибрации негативно отражаются на здоровье человека.</w:t>
      </w:r>
    </w:p>
    <w:p w:rsidR="00A94ADF" w:rsidRPr="00ED0CED" w:rsidRDefault="00A94ADF" w:rsidP="00A94ADF">
      <w:pPr>
        <w:shd w:val="clear" w:color="auto" w:fill="FFFFFF"/>
        <w:spacing w:after="312" w:line="240" w:lineRule="auto"/>
        <w:ind w:firstLine="851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Общая вибрация провоцирует появление геморроя, варикозного расширения вен, гипертонии.</w:t>
      </w:r>
    </w:p>
    <w:p w:rsidR="00A94ADF" w:rsidRPr="00ED0CED" w:rsidRDefault="00A94ADF" w:rsidP="00A94ADF">
      <w:pPr>
        <w:shd w:val="clear" w:color="auto" w:fill="FFFFFF"/>
        <w:spacing w:after="312" w:line="240" w:lineRule="auto"/>
        <w:ind w:firstLine="851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Локальная вибрация вызывает заболевание мышц, конечностей, суставов и нервов, ее еще называют «виброболезнью». Ее симптомами является тошнота, головная боль, головокружения, плохой сон, спазмы сосудов.</w:t>
      </w:r>
    </w:p>
    <w:p w:rsidR="00A94ADF" w:rsidRPr="00ED0CED" w:rsidRDefault="00A94ADF" w:rsidP="00A94ADF">
      <w:pPr>
        <w:shd w:val="clear" w:color="auto" w:fill="FFFFFF"/>
        <w:spacing w:after="312" w:line="240" w:lineRule="auto"/>
        <w:ind w:firstLine="851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В любом случае необходимо защитить организм от ее негативного воздействия.</w:t>
      </w:r>
    </w:p>
    <w:p w:rsidR="00A94ADF" w:rsidRPr="00ED0CED" w:rsidRDefault="00A94ADF" w:rsidP="00A94ADF">
      <w:pPr>
        <w:shd w:val="clear" w:color="auto" w:fill="FFFFFF"/>
        <w:spacing w:after="312" w:line="240" w:lineRule="auto"/>
        <w:ind w:firstLine="851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При равных условиях труда индивидуальная вибрация представляет собой более высокую опасность и поражающее действие. Для этого применяют средства индивидуальной защиты от вибрации.</w:t>
      </w:r>
    </w:p>
    <w:p w:rsidR="00A94ADF" w:rsidRPr="00ED0CED" w:rsidRDefault="00A94ADF" w:rsidP="00A94ADF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В качестве средств индивидуальной защиты от вибрации для рук и ног используются защитные перчатки, рукавицы, прокладки, вкладыши, защитная обувь, стельки и подметки.</w:t>
      </w:r>
    </w:p>
    <w:p w:rsidR="001D7944" w:rsidRDefault="00A94ADF" w:rsidP="001D7944">
      <w:pPr>
        <w:tabs>
          <w:tab w:val="left" w:pos="36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Профессиональные заболевания работников от воздействия электрического тока. Профилактика.</w:t>
      </w:r>
    </w:p>
    <w:p w:rsidR="001D7944" w:rsidRDefault="00A94ADF" w:rsidP="001D7944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качестве основных средств защиты от поражения электрическим током, применяют диэлектрические перчатки, резиновые коврики, галоши,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боты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изготовленные из диэлектрической резины. Применять резиновые изделия иного назначения,  например медицинские или строительные перчатки, категорически запрещается. По требованиям техники безопасности электромонтажные и ремонтные работы следует выполнять при снятом напряжении электрического тока. При этом защитные средства являются дополнительной гарантией безопасности в случае неожиданного или непредусмотренного возникновения электрического тока в сети. </w:t>
      </w:r>
    </w:p>
    <w:p w:rsidR="00A94ADF" w:rsidRPr="001D7944" w:rsidRDefault="00A94ADF" w:rsidP="001D7944">
      <w:pPr>
        <w:tabs>
          <w:tab w:val="left" w:pos="36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Перчатки резиновые диэлектрические, являются основным защитным свойством при напряжении до 1000В и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дополнительном при напряжении более 1000В.</w:t>
      </w:r>
    </w:p>
    <w:p w:rsidR="00A94ADF" w:rsidRPr="00ED0CED" w:rsidRDefault="00A94ADF" w:rsidP="001D794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Галоши и боты диэлектрические, надеваемые на обычную обувь, являются дополнительным изолирующим средством от тока.</w:t>
      </w:r>
    </w:p>
    <w:p w:rsidR="001D7944" w:rsidRPr="001D7944" w:rsidRDefault="00A94ADF" w:rsidP="001D7944">
      <w:pPr>
        <w:keepNext/>
        <w:keepLines/>
        <w:pBdr>
          <w:bottom w:val="single" w:sz="6" w:space="9" w:color="BCBCBC"/>
        </w:pBdr>
        <w:shd w:val="clear" w:color="auto" w:fill="FFFFFF"/>
        <w:spacing w:after="150" w:line="240" w:lineRule="auto"/>
        <w:ind w:firstLine="851"/>
        <w:contextualSpacing/>
        <w:jc w:val="both"/>
        <w:outlineLvl w:val="1"/>
        <w:rPr>
          <w:rFonts w:ascii="Times New Roman" w:eastAsia="Times New Roman" w:hAnsi="Times New Roman" w:cs="Times New Roman"/>
          <w:b/>
          <w:spacing w:val="4"/>
          <w:sz w:val="28"/>
          <w:szCs w:val="28"/>
          <w:lang w:eastAsia="ru-RU"/>
        </w:rPr>
      </w:pPr>
      <w:r w:rsidRPr="001D7944">
        <w:rPr>
          <w:rFonts w:ascii="Times New Roman" w:eastAsia="Times New Roman" w:hAnsi="Times New Roman" w:cs="Times New Roman"/>
          <w:b/>
          <w:spacing w:val="4"/>
          <w:sz w:val="28"/>
          <w:szCs w:val="28"/>
          <w:lang w:eastAsia="ru-RU"/>
        </w:rPr>
        <w:t>Профилактика</w:t>
      </w:r>
    </w:p>
    <w:p w:rsidR="00A94ADF" w:rsidRPr="00ED0CED" w:rsidRDefault="00A94ADF" w:rsidP="001D7944">
      <w:pPr>
        <w:keepNext/>
        <w:keepLines/>
        <w:pBdr>
          <w:bottom w:val="single" w:sz="6" w:space="9" w:color="BCBCBC"/>
        </w:pBdr>
        <w:shd w:val="clear" w:color="auto" w:fill="FFFFFF"/>
        <w:spacing w:after="150" w:line="240" w:lineRule="auto"/>
        <w:ind w:firstLine="851"/>
        <w:contextualSpacing/>
        <w:jc w:val="both"/>
        <w:outlineLvl w:val="1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proofErr w:type="gramStart"/>
      <w:r w:rsidRPr="00ED0CED">
        <w:rPr>
          <w:rFonts w:ascii="Times New Roman" w:eastAsia="Times New Roman" w:hAnsi="Times New Roman" w:cs="Times New Roman"/>
          <w:spacing w:val="2"/>
          <w:sz w:val="28"/>
          <w:szCs w:val="28"/>
        </w:rPr>
        <w:t>Электрические устройства, которые контактируют или возможен их контакт с телом, должны быть тщательно изолированы, заземлены и включены в сеть, имеющую специальное защитное прерывающего оборудование.</w:t>
      </w:r>
      <w:proofErr w:type="gramEnd"/>
      <w:r w:rsidRPr="00ED0CE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Применение выключателей, разъединяющих цепь при утечке тока силой всего 5 мА, наиболее эффективно и доступно. Защитные устройства на штепсельные розетки снижает риск </w:t>
      </w:r>
      <w:proofErr w:type="spellStart"/>
      <w:r w:rsidRPr="00ED0CED">
        <w:rPr>
          <w:rFonts w:ascii="Times New Roman" w:eastAsia="Times New Roman" w:hAnsi="Times New Roman" w:cs="Times New Roman"/>
          <w:spacing w:val="2"/>
          <w:sz w:val="28"/>
          <w:szCs w:val="28"/>
        </w:rPr>
        <w:t>электротравмы</w:t>
      </w:r>
      <w:proofErr w:type="spellEnd"/>
      <w:r w:rsidRPr="00ED0CE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в домах с маленькими детьми.</w:t>
      </w:r>
    </w:p>
    <w:p w:rsidR="00A94ADF" w:rsidRPr="00ED0CED" w:rsidRDefault="00A94ADF" w:rsidP="00A94ADF">
      <w:pPr>
        <w:shd w:val="clear" w:color="auto" w:fill="FFFFFF"/>
        <w:spacing w:after="24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pacing w:val="2"/>
          <w:sz w:val="28"/>
          <w:szCs w:val="28"/>
        </w:rPr>
        <w:t>Чтобы избежать травм от электрической дуги (дуговой ожог), следует избегать находиться на возвышенности (столбы и лестницы) вблизи высоковольтных линий электропередач.</w:t>
      </w:r>
    </w:p>
    <w:p w:rsidR="00A94ADF" w:rsidRPr="00ED0CED" w:rsidRDefault="00A94ADF" w:rsidP="00A94ADF">
      <w:pPr>
        <w:tabs>
          <w:tab w:val="left" w:pos="360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94ADF" w:rsidRDefault="00A94ADF" w:rsidP="001D7944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Профессиональные заболевания от воздействия химических факторов.</w:t>
      </w:r>
      <w:r w:rsidR="001D7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Профилактика.</w:t>
      </w:r>
    </w:p>
    <w:p w:rsidR="001D7944" w:rsidRPr="00ED0CED" w:rsidRDefault="001D7944" w:rsidP="001D7944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94ADF" w:rsidRPr="00ED0CED" w:rsidRDefault="00A94ADF" w:rsidP="001D7944">
      <w:pPr>
        <w:shd w:val="clear" w:color="auto" w:fill="FFFFFF"/>
        <w:spacing w:before="75"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В хозяйственной деятельности промышленно развитых стран мира используется несколько сотен тысяч разнообразных по строению и физико-химическим свойствам химических веществ, способных оказать неблагоприятное действие на здоровье людей, работающих в различных отраслях промышленности.</w:t>
      </w:r>
    </w:p>
    <w:p w:rsidR="00A94ADF" w:rsidRPr="00ED0CED" w:rsidRDefault="00A94ADF" w:rsidP="001D7944">
      <w:pPr>
        <w:shd w:val="clear" w:color="auto" w:fill="FFFFFF"/>
        <w:spacing w:before="75"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 xml:space="preserve">Вредными являются вещества, которые при контакте с организмом человека в случае нарушения требований безопасности могут вызвать производственные травмы, профессиональные заболевания или </w:t>
      </w: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lastRenderedPageBreak/>
        <w:t xml:space="preserve">отклонения в состоянии здоровья, обнаруживаемые современными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>методами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 xml:space="preserve"> как в процессе работы, так и в отдаленные сроки жизни настоящего и последующего поколений.</w:t>
      </w:r>
    </w:p>
    <w:p w:rsidR="00A94ADF" w:rsidRPr="00ED0CED" w:rsidRDefault="00A94ADF" w:rsidP="001D7944">
      <w:pPr>
        <w:shd w:val="clear" w:color="auto" w:fill="FFFFFF"/>
        <w:spacing w:before="75" w:after="15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 xml:space="preserve">Химический фактор – химические вещества и смеси, в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>т.ч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>. некоторые вещества биологической природы (антибиотики, витамины, гормоны, ферменты), получаемые химическим синтезом и /или для контроля которых используют методы химического анализа.</w:t>
      </w:r>
    </w:p>
    <w:p w:rsidR="00A94ADF" w:rsidRPr="00ED0CED" w:rsidRDefault="00A94ADF" w:rsidP="001D7944">
      <w:pPr>
        <w:shd w:val="clear" w:color="auto" w:fill="FFFFFF"/>
        <w:spacing w:before="75" w:after="15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>К профессиональным заболеваниям, обусловленным воздействием химического фактора, относятся: острые и хронические интоксикации и их последствия, протекающие с изолированным или сочетанным поражением различных органов и систем; болезни кожи (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>эпидермоз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 xml:space="preserve">, контактный дерматит, фотодерматит,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>онихии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 xml:space="preserve"> и паронихии, токсическая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>меланодермия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>, масляные фолликулиты); металлическая лихорадка, фторопластовая (тефлоновая) лихорадка и т.д.</w:t>
      </w:r>
    </w:p>
    <w:p w:rsidR="00A94ADF" w:rsidRPr="00ED0CED" w:rsidRDefault="00A94ADF" w:rsidP="001D7944">
      <w:pPr>
        <w:shd w:val="clear" w:color="auto" w:fill="FFFFFF"/>
        <w:spacing w:before="75" w:after="15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CF2"/>
        </w:rPr>
        <w:t>Вредные вещества классифицируются как по степени воздействия, так и по характеру оказываемого воздействия на организм человека.</w:t>
      </w:r>
    </w:p>
    <w:p w:rsidR="00A94ADF" w:rsidRPr="00ED0CED" w:rsidRDefault="00A94ADF" w:rsidP="001D7944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Лечебно-профилактические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мероприятия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предусматривают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:rsidR="00A94ADF" w:rsidRPr="00ED0CED" w:rsidRDefault="00A94ADF" w:rsidP="00A94ADF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проведение предварительных при поступлении на работу и периодических медицинских осмотров, в соответствии с приказом “О порядке проведения предварительных и периодических медицинских осмотров работников и медицинских регламентах допуска к профессии”;</w:t>
      </w:r>
    </w:p>
    <w:p w:rsidR="001D7944" w:rsidRDefault="00A94ADF" w:rsidP="00A94ADF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лечебно-профилактическое питание. Профилактическое питание включает набор продуктов, имеющих специфическую направленность. В рацион питания входят компоненты, которые покрываю возникающий дефицит биологически активных веществ, улучшают функциональное состояние преимущественно пораженных органов и систем, нейтрализуют вредные вещества, ограничивают их накопление, способствуют их выведению из организма. </w:t>
      </w:r>
    </w:p>
    <w:p w:rsidR="001D7944" w:rsidRDefault="00A94ADF" w:rsidP="001D7944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Установлено 5 рационов ле</w:t>
      </w:r>
      <w:r w:rsidR="001D7944">
        <w:rPr>
          <w:rFonts w:ascii="Times New Roman" w:eastAsia="Times New Roman" w:hAnsi="Times New Roman" w:cs="Times New Roman"/>
          <w:sz w:val="28"/>
          <w:szCs w:val="28"/>
        </w:rPr>
        <w:t>чебно-профилактического питания:</w:t>
      </w:r>
    </w:p>
    <w:p w:rsidR="001D7944" w:rsidRDefault="00A94ADF" w:rsidP="001D7944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Рацион №1 разработан для работающих в условиях возможного воздействия рентгеновских лучей и радиоактивных веществ. В нем содержатся продукты, богатые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липотропными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веществами, которые стимулируют жировой обмен в печени и повышают ее антитоксическую функцию. </w:t>
      </w:r>
    </w:p>
    <w:p w:rsidR="001D7944" w:rsidRDefault="00A94ADF" w:rsidP="001D7944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Рацион № 2 разработан для работающих в условиях воздействия щелочных металлов, хлора, его неорганических соединений, соединений хрома, цианистых соединений, фосгена и др. Данный рацион обогащен полноценными белками, ВНЖК, кальцием, которые препятствуют накоплению в организме вредных химических веществ. </w:t>
      </w:r>
      <w:proofErr w:type="gramEnd"/>
    </w:p>
    <w:p w:rsidR="001D7944" w:rsidRDefault="00A94ADF" w:rsidP="001D7944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Рацион №3 разработан для работающих в условиях воздействия неорганических соединений свинца. Содержащиеся в рационе продукты способствуют выведению свинца из организма. </w:t>
      </w:r>
    </w:p>
    <w:p w:rsidR="001D7944" w:rsidRDefault="00A94ADF" w:rsidP="001D7944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lastRenderedPageBreak/>
        <w:t>Рацион №4 разработан для работающих в условиях воздействия нитр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аминосоединений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бензола, его гомологов с хлорированными углеводородами, соединениями мышьяка и теллура, соединений фосфора и других веществ. Основное назначение данного рациона – повышение функциональных возможностей печени и кроветворного аппарата. </w:t>
      </w:r>
    </w:p>
    <w:p w:rsidR="001D7944" w:rsidRDefault="00A94ADF" w:rsidP="001D7944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Рацион №5 разработан для работающих в условиях воздействия тетраэтилсвинца,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бромированных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углеводородов, сероуглерода, тиофоса, неорганических соединений ртути, соединений марганца и бария. Действие этого рациона в основном направлено на защиту нервной системы и печени. Во всех рационах рекомендуется ограничение поваренной соли, соленых и жирных продуктов, тугоплавких жиров. При производстве бензола, хлорированных углеводородов, мышьяка и др. рекомендуется обильное питье. </w:t>
      </w:r>
    </w:p>
    <w:p w:rsidR="00A94ADF" w:rsidRPr="00ED0CED" w:rsidRDefault="00A94ADF" w:rsidP="001D7944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Кроме специальных рационов используется дополнительное питание для рабочих ряда произво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>дств в в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</w:rPr>
        <w:t>иде 0,5 л молока и дополнительная витаминизация;</w:t>
      </w:r>
    </w:p>
    <w:p w:rsidR="00A94ADF" w:rsidRPr="00ED0CED" w:rsidRDefault="00A94ADF" w:rsidP="00A94ADF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санаторно-курортное лечение, ультрафиолетовое облучение в фотариях, дыхательная гимнастика;</w:t>
      </w:r>
    </w:p>
    <w:p w:rsidR="00A94ADF" w:rsidRPr="00ED0CED" w:rsidRDefault="00A94ADF" w:rsidP="00A94ADF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санитарно-просветительная работа среди рабочих должна быть направлена на антиалкогольную пропаганду, поскольку прием алкоголя повышает опасность возникновения профессиональных отравлений, создание аварийных ситуаций, возникновение травм. Пропаганда санитарных знаний должна способствовать осведомленности рабочих о токсических свойствах соединений, с которыми они работают, ранних признаках отравления и мерах первой доврачебной помощи.</w:t>
      </w:r>
    </w:p>
    <w:p w:rsidR="00A94ADF" w:rsidRPr="00ED0CED" w:rsidRDefault="00A94ADF" w:rsidP="00A94ADF">
      <w:pPr>
        <w:tabs>
          <w:tab w:val="left" w:pos="360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94ADF" w:rsidRPr="00ED0CED" w:rsidRDefault="00A94ADF" w:rsidP="001D7944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Профессиональные заболевания в металлургической промышленности. Профилактика.</w:t>
      </w:r>
    </w:p>
    <w:p w:rsidR="00A94ADF" w:rsidRPr="006F094E" w:rsidRDefault="00A94ADF" w:rsidP="006F094E">
      <w:pPr>
        <w:jc w:val="both"/>
        <w:rPr>
          <w:rFonts w:ascii="Times New Roman" w:hAnsi="Times New Roman" w:cs="Times New Roman"/>
          <w:sz w:val="28"/>
          <w:szCs w:val="28"/>
        </w:rPr>
      </w:pPr>
      <w:r w:rsidRPr="006F094E">
        <w:rPr>
          <w:rFonts w:ascii="Times New Roman" w:hAnsi="Times New Roman" w:cs="Times New Roman"/>
          <w:sz w:val="28"/>
          <w:szCs w:val="28"/>
        </w:rPr>
        <w:t>в металлургической промышленности Производственный проце</w:t>
      </w:r>
      <w:proofErr w:type="gramStart"/>
      <w:r w:rsidRPr="006F094E">
        <w:rPr>
          <w:rFonts w:ascii="Times New Roman" w:hAnsi="Times New Roman" w:cs="Times New Roman"/>
          <w:sz w:val="28"/>
          <w:szCs w:val="28"/>
        </w:rPr>
        <w:t>сс скл</w:t>
      </w:r>
      <w:proofErr w:type="gramEnd"/>
      <w:r w:rsidRPr="006F094E">
        <w:rPr>
          <w:rFonts w:ascii="Times New Roman" w:hAnsi="Times New Roman" w:cs="Times New Roman"/>
          <w:sz w:val="28"/>
          <w:szCs w:val="28"/>
        </w:rPr>
        <w:t xml:space="preserve">адывается из гидрометаллургического и пирометаллургического производства, которые характеризуются выбросами вредных веществ (диоксида серы, фенола, окислов углерода и азота, </w:t>
      </w:r>
      <w:proofErr w:type="spellStart"/>
      <w:r w:rsidRPr="006F094E">
        <w:rPr>
          <w:rFonts w:ascii="Times New Roman" w:hAnsi="Times New Roman" w:cs="Times New Roman"/>
          <w:sz w:val="28"/>
          <w:szCs w:val="28"/>
        </w:rPr>
        <w:t>тетракарбонила</w:t>
      </w:r>
      <w:proofErr w:type="spellEnd"/>
      <w:r w:rsidRPr="006F094E">
        <w:rPr>
          <w:rFonts w:ascii="Times New Roman" w:hAnsi="Times New Roman" w:cs="Times New Roman"/>
          <w:sz w:val="28"/>
          <w:szCs w:val="28"/>
        </w:rPr>
        <w:t xml:space="preserve"> никеля, аэрозолей хлоридов и сульфатов никеля, мышьяка). Кроме того, условия труда работников медно-никелевой промышленности определяются влиянием вибрации, шума, аэрозолей, физических перегрузок, статических нагрузок и охлаждающим микроклиматом рабочих мест. В результате воздействия на организм вредных производственных факторов, у работников развиваются профессиональные заболевания, связанные с поражением органов дыхания, уха и костно-мышечной системы.</w:t>
      </w:r>
    </w:p>
    <w:p w:rsidR="001D7944" w:rsidRPr="00ED0CED" w:rsidRDefault="001D7944" w:rsidP="001D7944">
      <w:pPr>
        <w:tabs>
          <w:tab w:val="left" w:pos="36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4ADF" w:rsidRPr="00ED0CED" w:rsidRDefault="00A94ADF" w:rsidP="006F094E">
      <w:pPr>
        <w:tabs>
          <w:tab w:val="left" w:pos="0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Проведенные исследования послужили основой для разработки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системы оптимизации профилактики нарушений здоровья работников металлургических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предприятий, которая включает: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– медико-профилактические мероприятия по совершенствованию системы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медицинских осмотров за счет расширения диагностических методик, использования наряду с регламентированными дополнительных обследований с учетом конкретных условий труда;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– лечебно-реабилитационные мероприятия по повышению адаптационных возможностей организма работающих с использованием антиоксидантов, неспецифических иммуномодуляторов и адаптогенов;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– социально-профилактические мероприятия, заключающиеся во внедрении социальных программ, поощряющих соблюдение работниками принципов здорового образа жизни.</w:t>
      </w:r>
      <w:proofErr w:type="gramEnd"/>
    </w:p>
    <w:p w:rsidR="00A94ADF" w:rsidRPr="00ED0CED" w:rsidRDefault="00A94ADF" w:rsidP="006F09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Профессиональные заболевания в го</w:t>
      </w:r>
      <w:bookmarkStart w:id="0" w:name="_GoBack"/>
      <w:bookmarkEnd w:id="0"/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рнодобывающей</w:t>
      </w:r>
      <w:r w:rsidR="001D7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отрасли. Профилактика профзаболеваний.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Профессиональные заболевания характеризуются сравнительно продолжительным воздействием на организм человека вредных производственных факторов.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Основными видами профессиональных заболеваний горнорабочих являются: бронхит, пневмокониоз, бурситы, вибрационная болезнь.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Заболевания, обусловленные действием пыли, составляют наибольший процент из всех профессиональных заболеваний. Второе место занимают заболевания, обусловленные действием шума, вибраций и неблагоприятного микроклимата.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Бронхит пылевой этиологии — форма профессиональной патологии, развивающаяся при длительной работе в условиях повышенной запыленности атмосферы рабочей зоны и характеризующаяся поражением бронхиального дерева. Бронхит пылевой этиологии приводит к развитию эмфиземы легких и дыхательной недостаточности, что вызывает изменения в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>сердечно-сосудистой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системе человека.</w:t>
      </w:r>
    </w:p>
    <w:p w:rsidR="001D7944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Пневмокониоз — профессиональное заболевание, развивающееся при длительном вдыхании пыли, характеризуется разрастанием соединительной ткани в дыхательных путях. 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Термин "пневмокониоз" (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pneumon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— легкие,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konia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- пыль) введен в 1866 г. Согласно классификации, разработанной в Академии медицины труда (АМТ) РАМН, выделяют шесть групп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пневмок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ниозов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по этиологическому признаку.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1. Силикоз, развивающийся вследствие вдыхания пыли, содержащей свободный диоксид кремния.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>Силикатозы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>, возникающие при попадании в легкие пыли солей диоксида кремния (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асбестоз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талькоз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оливиноз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нефелиноз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и др.).</w:t>
      </w:r>
      <w:proofErr w:type="gramEnd"/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3.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Карбокониозы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>, обусловленные воздействием углеродсодержащих видов пыли каменного угля, кокса, сажи, графита.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Металлокониозы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>, развивающиеся от воздействия пыли металлов и их оксидов (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алюминоз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баритоз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, сидероз,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манганокониоз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и др.).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5. Пневмокониозы, развивающиеся от смешанной пыли с различным содержанием кварца, силикатов и других компонентов.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6. Пневмокониоз от органической пыли растительного, животного и синтетического происхождения.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Пневмокониозы от органической пыли: муки (амилоз), табака (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табакоз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>), тростника (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багасоз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>), хлопковой пыли (биссиноз), пластмасс, древесных опилок отличаются умеренно выраженным диффузным легочным фиброзом.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Пыль оказывает воздействие также на кожу и глаза. Пыль, проникшая в кожу, может вести себя как индифферентное тело, не вызывая со стороны кожи никакой реакции, а может вызывать воспалительные явления, выражающиеся в припухлости, красноте и болезненности кожи. При закупорке пылью сальных желез может возникнуть папулезная сыпь, а в случае присоединения вторичной инфекции — пиодермия.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Закупорка пылью потовых желез ведет к снижению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потоотделительной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способности кожи, которая является защитным приспособлением организма против перегревания. Особенно вредно влияние на кожу едкой и раздражающей пыли (мышьяка, сурьмы, извести, поваренной соли, суперфосфата и др.), которая может вызвать язвенные дерматиты.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Действие пыли на глаза вызывает заболевание конъюнктивит. Особенно сильным раздражителем является каменноугольный пек, который вызывает сильный конъюнктивит, выражающийся отеком век.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Производственная пыль — весьма вредный производственный фактор, требующий серьезного решения таких вопросов, как нормирование концентрации пыли и эффективное снижение содержание ее в атмосфере рабочей зоны.</w:t>
      </w:r>
    </w:p>
    <w:p w:rsidR="00A94ADF" w:rsidRPr="00ED0CED" w:rsidRDefault="00A94ADF" w:rsidP="00A94ADF">
      <w:pPr>
        <w:spacing w:before="150" w:after="150" w:line="240" w:lineRule="auto"/>
        <w:ind w:right="150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Профессиональное заболевание бурсит часто встречается у шахтеров и характеризуется воспалением слизистых сумок суставов под влиянием длительного давления или трения. Причина появления бурсита — травма, повторные механические раздражения, инфекции, диатез. При остром бурсите на месте слизистой сумки появляется округлая ограниченная припухлость диаметром 8—10 см.</w:t>
      </w:r>
    </w:p>
    <w:p w:rsidR="00A94ADF" w:rsidRPr="00ED0CED" w:rsidRDefault="00A94ADF" w:rsidP="00A94ADF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94ADF" w:rsidRPr="00ED0CED" w:rsidRDefault="00A94ADF" w:rsidP="001D794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Профессиональные заболевания в машиностроительной отрасли. Профилактика профзаболеваний.</w:t>
      </w:r>
    </w:p>
    <w:p w:rsidR="00A94ADF" w:rsidRPr="001D7944" w:rsidRDefault="00A94ADF" w:rsidP="001D7944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ED0CED">
        <w:rPr>
          <w:b/>
          <w:lang w:val="kk-KZ" w:eastAsia="ru-RU"/>
        </w:rPr>
        <w:t xml:space="preserve"> </w:t>
      </w:r>
      <w:r w:rsidRPr="001D7944">
        <w:rPr>
          <w:rFonts w:ascii="Times New Roman" w:hAnsi="Times New Roman" w:cs="Times New Roman"/>
          <w:sz w:val="28"/>
          <w:szCs w:val="28"/>
        </w:rPr>
        <w:t xml:space="preserve">Характерным моментом в состоянии заболеваемости и травматизма рабочих отдельных отраслей машиностроительной промышленности — </w:t>
      </w:r>
      <w:r w:rsidRPr="001D7944">
        <w:rPr>
          <w:rFonts w:ascii="Times New Roman" w:hAnsi="Times New Roman" w:cs="Times New Roman"/>
          <w:sz w:val="28"/>
          <w:szCs w:val="28"/>
        </w:rPr>
        <w:lastRenderedPageBreak/>
        <w:t xml:space="preserve">автомобильно-тракторной, авиационной, транспортного машиностроения, </w:t>
      </w:r>
      <w:proofErr w:type="spellStart"/>
      <w:r w:rsidRPr="001D7944">
        <w:rPr>
          <w:rFonts w:ascii="Times New Roman" w:hAnsi="Times New Roman" w:cs="Times New Roman"/>
          <w:sz w:val="28"/>
          <w:szCs w:val="28"/>
        </w:rPr>
        <w:t>станкоинструментальной</w:t>
      </w:r>
      <w:proofErr w:type="spellEnd"/>
      <w:r w:rsidRPr="001D7944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A94ADF" w:rsidRPr="001D7944" w:rsidRDefault="00A94ADF" w:rsidP="001D794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D7944">
        <w:rPr>
          <w:rFonts w:ascii="Times New Roman" w:hAnsi="Times New Roman" w:cs="Times New Roman"/>
          <w:sz w:val="28"/>
          <w:szCs w:val="28"/>
        </w:rPr>
        <w:t>Проф</w:t>
      </w:r>
      <w:proofErr w:type="spellEnd"/>
      <w:proofErr w:type="gramEnd"/>
      <w:r w:rsidRPr="001D7944">
        <w:rPr>
          <w:rFonts w:ascii="Times New Roman" w:hAnsi="Times New Roman" w:cs="Times New Roman"/>
          <w:sz w:val="28"/>
          <w:szCs w:val="28"/>
        </w:rPr>
        <w:t xml:space="preserve"> заболевания в машиностроительной области:</w:t>
      </w:r>
    </w:p>
    <w:tbl>
      <w:tblPr>
        <w:tblW w:w="4862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2"/>
      </w:tblGrid>
      <w:tr w:rsidR="00A94ADF" w:rsidRPr="00ED0CED" w:rsidTr="009E0840">
        <w:trPr>
          <w:trHeight w:val="60"/>
          <w:jc w:val="center"/>
        </w:trPr>
        <w:tc>
          <w:tcPr>
            <w:tcW w:w="4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94ADF" w:rsidRPr="00ED0CED" w:rsidRDefault="00A94ADF" w:rsidP="00A94ADF">
            <w:pPr>
              <w:spacing w:after="240" w:line="240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Тугоухость</w:t>
            </w:r>
            <w:proofErr w:type="spellEnd"/>
          </w:p>
        </w:tc>
      </w:tr>
      <w:tr w:rsidR="00A94ADF" w:rsidRPr="00ED0CED" w:rsidTr="009E0840">
        <w:trPr>
          <w:trHeight w:val="225"/>
          <w:jc w:val="center"/>
        </w:trPr>
        <w:tc>
          <w:tcPr>
            <w:tcW w:w="4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94ADF" w:rsidRPr="00ED0CED" w:rsidRDefault="00A94ADF" w:rsidP="00A94ADF">
            <w:pPr>
              <w:spacing w:after="240" w:line="240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Хронический</w:t>
            </w:r>
            <w:proofErr w:type="spellEnd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бронхит</w:t>
            </w:r>
            <w:proofErr w:type="spellEnd"/>
          </w:p>
        </w:tc>
      </w:tr>
      <w:tr w:rsidR="00A94ADF" w:rsidRPr="00ED0CED" w:rsidTr="009E0840">
        <w:trPr>
          <w:jc w:val="center"/>
        </w:trPr>
        <w:tc>
          <w:tcPr>
            <w:tcW w:w="4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94ADF" w:rsidRPr="00ED0CED" w:rsidRDefault="00A94ADF" w:rsidP="00A94ADF">
            <w:pPr>
              <w:spacing w:after="240" w:line="240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Вибрационная</w:t>
            </w:r>
            <w:proofErr w:type="spellEnd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болезнь</w:t>
            </w:r>
            <w:proofErr w:type="spellEnd"/>
          </w:p>
        </w:tc>
      </w:tr>
      <w:tr w:rsidR="00A94ADF" w:rsidRPr="00ED0CED" w:rsidTr="009E0840">
        <w:trPr>
          <w:jc w:val="center"/>
        </w:trPr>
        <w:tc>
          <w:tcPr>
            <w:tcW w:w="4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94ADF" w:rsidRPr="00ED0CED" w:rsidRDefault="00A94ADF" w:rsidP="00A94ADF">
            <w:pPr>
              <w:spacing w:after="240" w:line="240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Силикоз</w:t>
            </w:r>
            <w:proofErr w:type="spellEnd"/>
          </w:p>
        </w:tc>
      </w:tr>
      <w:tr w:rsidR="00A94ADF" w:rsidRPr="00ED0CED" w:rsidTr="009E0840">
        <w:trPr>
          <w:jc w:val="center"/>
        </w:trPr>
        <w:tc>
          <w:tcPr>
            <w:tcW w:w="4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94ADF" w:rsidRPr="00ED0CED" w:rsidRDefault="00A94ADF" w:rsidP="00A94ADF">
            <w:pPr>
              <w:spacing w:after="240" w:line="240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Силикотуберкулез</w:t>
            </w:r>
            <w:proofErr w:type="spellEnd"/>
          </w:p>
        </w:tc>
      </w:tr>
      <w:tr w:rsidR="00A94ADF" w:rsidRPr="00ED0CED" w:rsidTr="009E0840">
        <w:trPr>
          <w:jc w:val="center"/>
        </w:trPr>
        <w:tc>
          <w:tcPr>
            <w:tcW w:w="4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94ADF" w:rsidRPr="00ED0CED" w:rsidRDefault="00A94ADF" w:rsidP="00A94ADF">
            <w:pPr>
              <w:spacing w:after="240" w:line="240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Пневмокониоз</w:t>
            </w:r>
            <w:proofErr w:type="spellEnd"/>
          </w:p>
        </w:tc>
      </w:tr>
      <w:tr w:rsidR="00A94ADF" w:rsidRPr="00ED0CED" w:rsidTr="009E0840">
        <w:trPr>
          <w:jc w:val="center"/>
        </w:trPr>
        <w:tc>
          <w:tcPr>
            <w:tcW w:w="4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94ADF" w:rsidRPr="00ED0CED" w:rsidRDefault="00A94ADF" w:rsidP="00A94ADF">
            <w:pPr>
              <w:spacing w:after="240" w:line="240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Бронхиальная</w:t>
            </w:r>
            <w:proofErr w:type="spellEnd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D0C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астма</w:t>
            </w:r>
            <w:proofErr w:type="spellEnd"/>
          </w:p>
        </w:tc>
      </w:tr>
    </w:tbl>
    <w:p w:rsidR="00A94ADF" w:rsidRPr="00ED0CED" w:rsidRDefault="00A94ADF" w:rsidP="00A94ADF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94ADF" w:rsidRPr="00ED0CED" w:rsidRDefault="00A94ADF" w:rsidP="001D79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Тугоухость и глухота</w:t>
      </w: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мешают людям полноценно воспринимать звуки. Чем больше степень тугоухости, тем меньший диапазон способен услышать человек, а при глухоте эта способность теряется полностью. Пациенты с диагнозом «</w:t>
      </w: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тугоухость</w:t>
      </w: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» обычно слышат звуки определенных частот, на большой громкости. Она может быть одно- или двусторонней, при этом степень поражения слуха на каждом ухе бывает разной. В целом же, диагностика и </w:t>
      </w: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методы терапии</w:t>
      </w: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аналогичны как для тугоухости, так и для глухоты, поэтому оба этих заболевания объединены в общую группу.</w:t>
      </w:r>
    </w:p>
    <w:p w:rsidR="00A94ADF" w:rsidRPr="00ED0CED" w:rsidRDefault="00A94ADF" w:rsidP="001D79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Бронхит</w:t>
      </w: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— </w:t>
      </w: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это</w:t>
      </w: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воспаление слизистой оболочки бронхов, которое проявляется навязчивым мучительным кашлем. Обычно болезнь становится следствием простуды — острой респираторной вирусной инфекции</w:t>
      </w:r>
    </w:p>
    <w:p w:rsidR="00A94ADF" w:rsidRPr="00ED0CED" w:rsidRDefault="00A94ADF" w:rsidP="001D79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Вибрационная болезнь</w:t>
      </w: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— профессиональное заболевание, обусловлено длительным (не менее 3—5 лет) воздействием вибрации в условиях производства</w:t>
      </w:r>
    </w:p>
    <w:p w:rsidR="00A94ADF" w:rsidRPr="00ED0CED" w:rsidRDefault="00A94ADF" w:rsidP="001D79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Силикоз</w:t>
      </w: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— наиболее распространённый и тяжело протекающий вид пневмокониоза, профессиональное заболевание лёгких, обусловленное вдыханием пыли, содержащей свободный диоксид кремния. Характеризуется диффузным разрастанием в лёгких соединительной ткани и образованием характерных узелков.</w:t>
      </w:r>
    </w:p>
    <w:p w:rsidR="00A94ADF" w:rsidRPr="00ED0CED" w:rsidRDefault="00A94ADF" w:rsidP="001D79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Бронхиальная астма</w:t>
      </w: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– </w:t>
      </w: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это</w:t>
      </w: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хроническое заболевание легких, при котором возникает нарушение проходимости бронхов. </w:t>
      </w: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Это</w:t>
      </w: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в свою очередь вызывает развитие таких симптомов как кашель, одышка, чувство стеснения в груди, удушье.</w:t>
      </w:r>
    </w:p>
    <w:p w:rsidR="00A94ADF" w:rsidRPr="00ED0CED" w:rsidRDefault="00A94ADF" w:rsidP="00A94ADF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94ADF" w:rsidRPr="00ED0CED" w:rsidRDefault="00A94ADF" w:rsidP="00A94ADF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4"/>
        </w:rPr>
      </w:pPr>
      <w:r w:rsidRPr="00ED0CED">
        <w:rPr>
          <w:rFonts w:ascii="Times New Roman" w:hAnsi="Times New Roman" w:cs="Times New Roman"/>
          <w:b/>
          <w:sz w:val="28"/>
          <w:szCs w:val="24"/>
        </w:rPr>
        <w:t>Профессиональные заболевания в нефтяной промышленности. Профилактика профзаболеваний.</w:t>
      </w:r>
    </w:p>
    <w:p w:rsidR="00A94ADF" w:rsidRPr="00ED0CED" w:rsidRDefault="00A94ADF" w:rsidP="00A94AD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4"/>
        </w:rPr>
      </w:pPr>
      <w:r w:rsidRPr="00ED0CED">
        <w:rPr>
          <w:rFonts w:ascii="Times New Roman" w:hAnsi="Times New Roman" w:cs="Times New Roman"/>
          <w:sz w:val="28"/>
          <w:szCs w:val="24"/>
        </w:rPr>
        <w:t xml:space="preserve">В структуре профессиональной заболеваемости нефтяников ведущее место занимают заболевания, связанные с воздействием физических перегрузок и перенапряжения отдельных органов и систем </w:t>
      </w:r>
      <w:r w:rsidRPr="00ED0CED">
        <w:rPr>
          <w:rFonts w:ascii="Times New Roman" w:hAnsi="Times New Roman" w:cs="Times New Roman"/>
          <w:sz w:val="28"/>
          <w:szCs w:val="24"/>
        </w:rPr>
        <w:lastRenderedPageBreak/>
        <w:t>(</w:t>
      </w:r>
      <w:r w:rsidR="001D7944">
        <w:rPr>
          <w:rFonts w:ascii="Times New Roman" w:hAnsi="Times New Roman" w:cs="Times New Roman"/>
          <w:sz w:val="28"/>
          <w:szCs w:val="24"/>
        </w:rPr>
        <w:t xml:space="preserve">вегетативно-сенсорные </w:t>
      </w:r>
      <w:proofErr w:type="spellStart"/>
      <w:r w:rsidR="001D7944">
        <w:rPr>
          <w:rFonts w:ascii="Times New Roman" w:hAnsi="Times New Roman" w:cs="Times New Roman"/>
          <w:sz w:val="28"/>
          <w:szCs w:val="24"/>
        </w:rPr>
        <w:t>полинейроп</w:t>
      </w:r>
      <w:r w:rsidRPr="00ED0CED">
        <w:rPr>
          <w:rFonts w:ascii="Times New Roman" w:hAnsi="Times New Roman" w:cs="Times New Roman"/>
          <w:sz w:val="28"/>
          <w:szCs w:val="24"/>
        </w:rPr>
        <w:t>атии</w:t>
      </w:r>
      <w:proofErr w:type="spellEnd"/>
      <w:proofErr w:type="gramStart"/>
      <w:r w:rsidRPr="00ED0CED">
        <w:rPr>
          <w:rFonts w:ascii="Times New Roman" w:hAnsi="Times New Roman" w:cs="Times New Roman"/>
          <w:sz w:val="28"/>
          <w:szCs w:val="24"/>
        </w:rPr>
        <w:t xml:space="preserve"> ,</w:t>
      </w:r>
      <w:proofErr w:type="gramEnd"/>
      <w:r w:rsidRPr="00ED0CE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ED0CED">
        <w:rPr>
          <w:rFonts w:ascii="Times New Roman" w:hAnsi="Times New Roman" w:cs="Times New Roman"/>
          <w:sz w:val="28"/>
          <w:szCs w:val="24"/>
        </w:rPr>
        <w:t>плечелопаточный</w:t>
      </w:r>
      <w:proofErr w:type="spellEnd"/>
      <w:r w:rsidRPr="00ED0CE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ED0CED">
        <w:rPr>
          <w:rFonts w:ascii="Times New Roman" w:hAnsi="Times New Roman" w:cs="Times New Roman"/>
          <w:sz w:val="28"/>
          <w:szCs w:val="24"/>
        </w:rPr>
        <w:t>периартроз</w:t>
      </w:r>
      <w:proofErr w:type="spellEnd"/>
      <w:r w:rsidRPr="00ED0CED">
        <w:rPr>
          <w:rFonts w:ascii="Times New Roman" w:hAnsi="Times New Roman" w:cs="Times New Roman"/>
          <w:sz w:val="28"/>
          <w:szCs w:val="24"/>
        </w:rPr>
        <w:t xml:space="preserve"> -, пояснично-крестцовые </w:t>
      </w:r>
      <w:proofErr w:type="spellStart"/>
      <w:r w:rsidRPr="00ED0CED">
        <w:rPr>
          <w:rFonts w:ascii="Times New Roman" w:hAnsi="Times New Roman" w:cs="Times New Roman"/>
          <w:sz w:val="28"/>
          <w:szCs w:val="24"/>
        </w:rPr>
        <w:t>радикулопатии</w:t>
      </w:r>
      <w:proofErr w:type="spellEnd"/>
      <w:r w:rsidRPr="00ED0CED">
        <w:rPr>
          <w:rFonts w:ascii="Times New Roman" w:hAnsi="Times New Roman" w:cs="Times New Roman"/>
          <w:sz w:val="28"/>
          <w:szCs w:val="24"/>
        </w:rPr>
        <w:t xml:space="preserve"> -, </w:t>
      </w:r>
      <w:proofErr w:type="spellStart"/>
      <w:r w:rsidRPr="00ED0CED">
        <w:rPr>
          <w:rFonts w:ascii="Times New Roman" w:hAnsi="Times New Roman" w:cs="Times New Roman"/>
          <w:sz w:val="28"/>
          <w:szCs w:val="24"/>
        </w:rPr>
        <w:t>эпикондилез</w:t>
      </w:r>
      <w:proofErr w:type="spellEnd"/>
      <w:r w:rsidRPr="00ED0CED">
        <w:rPr>
          <w:rFonts w:ascii="Times New Roman" w:hAnsi="Times New Roman" w:cs="Times New Roman"/>
          <w:sz w:val="28"/>
          <w:szCs w:val="24"/>
        </w:rPr>
        <w:t xml:space="preserve"> плеча - , Вибрационная болезнь , </w:t>
      </w:r>
      <w:proofErr w:type="spellStart"/>
      <w:r w:rsidRPr="00ED0CED">
        <w:rPr>
          <w:rFonts w:ascii="Times New Roman" w:hAnsi="Times New Roman" w:cs="Times New Roman"/>
          <w:sz w:val="28"/>
          <w:szCs w:val="24"/>
        </w:rPr>
        <w:t>нейросенсорная</w:t>
      </w:r>
      <w:proofErr w:type="spellEnd"/>
      <w:r w:rsidRPr="00ED0CED">
        <w:rPr>
          <w:rFonts w:ascii="Times New Roman" w:hAnsi="Times New Roman" w:cs="Times New Roman"/>
          <w:sz w:val="28"/>
          <w:szCs w:val="24"/>
        </w:rPr>
        <w:t xml:space="preserve"> тугоухость , профессиональный бронхит ,профессиональная бронхиальная астма , пневмокониоз , острые </w:t>
      </w:r>
      <w:r w:rsidR="001D7944">
        <w:rPr>
          <w:rFonts w:ascii="Times New Roman" w:hAnsi="Times New Roman" w:cs="Times New Roman"/>
          <w:sz w:val="28"/>
          <w:szCs w:val="24"/>
        </w:rPr>
        <w:t>интоксикации нефтепродуктами</w:t>
      </w:r>
      <w:r w:rsidRPr="00ED0CED">
        <w:rPr>
          <w:rFonts w:ascii="Times New Roman" w:hAnsi="Times New Roman" w:cs="Times New Roman"/>
          <w:sz w:val="28"/>
          <w:szCs w:val="24"/>
        </w:rPr>
        <w:t>, хронические интоксикации нефтепродуктами.</w:t>
      </w:r>
    </w:p>
    <w:p w:rsidR="00A94ADF" w:rsidRPr="00ED0CED" w:rsidRDefault="00A94ADF" w:rsidP="00A94AD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4"/>
        </w:rPr>
      </w:pPr>
      <w:r w:rsidRPr="00ED0CED">
        <w:rPr>
          <w:rFonts w:ascii="Times New Roman" w:hAnsi="Times New Roman" w:cs="Times New Roman"/>
          <w:sz w:val="28"/>
          <w:szCs w:val="24"/>
        </w:rPr>
        <w:t xml:space="preserve">   В профилактике профессиональной заболеваемости важное место занимает качество предварительных и периодических медицинских осмотров, что способствует раннему выявлению профессиональной патологии, своевременному лечению и медицинской реабилитации лиц с производственно-обусловленными и профессиональными заболеваниями</w:t>
      </w:r>
    </w:p>
    <w:p w:rsidR="000A0D77" w:rsidRDefault="000A0D77" w:rsidP="00A94ADF">
      <w:pPr>
        <w:ind w:firstLine="851"/>
        <w:jc w:val="both"/>
      </w:pP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001EB"/>
    <w:multiLevelType w:val="hybridMultilevel"/>
    <w:tmpl w:val="02920A7E"/>
    <w:lvl w:ilvl="0" w:tplc="A140A9AE">
      <w:numFmt w:val="bullet"/>
      <w:lvlText w:val="·"/>
      <w:lvlJc w:val="left"/>
      <w:pPr>
        <w:ind w:left="1916" w:hanging="106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>
    <w:nsid w:val="29A30CFC"/>
    <w:multiLevelType w:val="hybridMultilevel"/>
    <w:tmpl w:val="B9AEB718"/>
    <w:lvl w:ilvl="0" w:tplc="AC943F8A">
      <w:start w:val="1"/>
      <w:numFmt w:val="decimal"/>
      <w:lvlText w:val="%1"/>
      <w:lvlJc w:val="left"/>
      <w:pPr>
        <w:ind w:left="1571" w:hanging="360"/>
      </w:pPr>
      <w:rPr>
        <w:rFonts w:ascii="Times New Roman" w:hAnsi="Times New Roman" w:hint="default"/>
        <w:b w:val="0"/>
        <w:i w:val="0"/>
        <w:color w:val="auto"/>
        <w:spacing w:val="0"/>
        <w:w w:val="100"/>
        <w:position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>
    <w:nsid w:val="3D936E58"/>
    <w:multiLevelType w:val="hybridMultilevel"/>
    <w:tmpl w:val="F5D81F16"/>
    <w:lvl w:ilvl="0" w:tplc="AC943F8A">
      <w:start w:val="1"/>
      <w:numFmt w:val="decimal"/>
      <w:lvlText w:val="%1"/>
      <w:lvlJc w:val="left"/>
      <w:pPr>
        <w:ind w:left="1571" w:hanging="360"/>
      </w:pPr>
      <w:rPr>
        <w:rFonts w:ascii="Times New Roman" w:hAnsi="Times New Roman" w:hint="default"/>
        <w:b w:val="0"/>
        <w:i w:val="0"/>
        <w:color w:val="auto"/>
        <w:spacing w:val="0"/>
        <w:w w:val="100"/>
        <w:position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>
    <w:nsid w:val="58C83286"/>
    <w:multiLevelType w:val="multilevel"/>
    <w:tmpl w:val="ED8CB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E50A1A"/>
    <w:multiLevelType w:val="hybridMultilevel"/>
    <w:tmpl w:val="63FC4E3C"/>
    <w:lvl w:ilvl="0" w:tplc="DF4C0266">
      <w:start w:val="1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010AC5"/>
    <w:multiLevelType w:val="hybridMultilevel"/>
    <w:tmpl w:val="31CE1C9A"/>
    <w:lvl w:ilvl="0" w:tplc="EE1C7190">
      <w:numFmt w:val="bullet"/>
      <w:lvlText w:val="·"/>
      <w:lvlJc w:val="left"/>
      <w:pPr>
        <w:ind w:left="1901" w:hanging="105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ADF"/>
    <w:rsid w:val="000A0D77"/>
    <w:rsid w:val="001D7944"/>
    <w:rsid w:val="006F094E"/>
    <w:rsid w:val="00A94ADF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ADF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79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ADF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79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3066</Words>
  <Characters>17478</Characters>
  <Application>Microsoft Office Word</Application>
  <DocSecurity>0</DocSecurity>
  <Lines>145</Lines>
  <Paragraphs>41</Paragraphs>
  <ScaleCrop>false</ScaleCrop>
  <Company>diakov.net</Company>
  <LinksUpToDate>false</LinksUpToDate>
  <CharactersWithSpaces>20503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2020-10-07T14:52:00Z</dcterms:created>
  <dcterms:modified xsi:type="dcterms:W3CDTF">2020-10-07T15:30:00Z</dcterms:modified>
</cp:coreProperties>
</file>